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04235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345348">
        <w:rPr>
          <w:rFonts w:ascii="Arial" w:hAnsi="Arial" w:cs="Arial"/>
          <w:b/>
          <w:bCs/>
          <w:sz w:val="22"/>
        </w:rPr>
        <w:t>R1-190</w:t>
      </w:r>
      <w:r w:rsidR="00345348" w:rsidRPr="00345348">
        <w:rPr>
          <w:rFonts w:ascii="Arial" w:hAnsi="Arial" w:cs="Arial"/>
          <w:b/>
          <w:bCs/>
          <w:sz w:val="22"/>
        </w:rPr>
        <w:t>7935</w:t>
      </w:r>
    </w:p>
    <w:p w:rsidR="00842368" w:rsidRDefault="0004235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="00842368"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</w:t>
      </w:r>
      <w:r w:rsidRPr="00042352">
        <w:rPr>
          <w:rFonts w:ascii="Arial" w:hAnsi="Arial" w:cs="Arial"/>
          <w:b/>
          <w:bCs/>
          <w:sz w:val="22"/>
          <w:vertAlign w:val="superscript"/>
        </w:rPr>
        <w:t>h</w:t>
      </w:r>
      <w:r w:rsidR="00842368" w:rsidRPr="00C27929">
        <w:rPr>
          <w:rFonts w:ascii="Arial" w:hAnsi="Arial" w:cs="Arial"/>
          <w:b/>
          <w:bCs/>
          <w:sz w:val="22"/>
        </w:rPr>
        <w:t xml:space="preserve"> </w:t>
      </w:r>
      <w:proofErr w:type="gramStart"/>
      <w:r w:rsidR="00842368" w:rsidRPr="00C27929">
        <w:rPr>
          <w:rFonts w:ascii="Arial" w:hAnsi="Arial" w:cs="Arial"/>
          <w:b/>
          <w:bCs/>
          <w:sz w:val="22"/>
        </w:rPr>
        <w:t>Ma</w:t>
      </w:r>
      <w:r>
        <w:rPr>
          <w:rFonts w:ascii="Arial" w:hAnsi="Arial" w:cs="Arial"/>
          <w:b/>
          <w:bCs/>
          <w:sz w:val="22"/>
        </w:rPr>
        <w:t>y</w:t>
      </w:r>
      <w:r w:rsidR="00842368" w:rsidRPr="00C27929">
        <w:rPr>
          <w:rFonts w:ascii="Arial" w:hAnsi="Arial" w:cs="Arial"/>
          <w:b/>
          <w:bCs/>
          <w:sz w:val="22"/>
        </w:rPr>
        <w:t>,</w:t>
      </w:r>
      <w:proofErr w:type="gramEnd"/>
      <w:r w:rsidR="00842368" w:rsidRPr="00C27929">
        <w:rPr>
          <w:rFonts w:ascii="Arial" w:hAnsi="Arial" w:cs="Arial"/>
          <w:b/>
          <w:bCs/>
          <w:sz w:val="22"/>
        </w:rPr>
        <w:t xml:space="preserve">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LS </w:t>
      </w:r>
      <w:r w:rsidR="00CA7194">
        <w:rPr>
          <w:rFonts w:ascii="Arial" w:hAnsi="Arial" w:cs="Arial"/>
        </w:rPr>
        <w:t>Reply on</w:t>
      </w:r>
      <w:r w:rsidR="009879C1">
        <w:rPr>
          <w:rFonts w:ascii="Arial" w:hAnsi="Arial" w:cs="Arial"/>
        </w:rPr>
        <w:t xml:space="preserve"> 2-step RACH </w:t>
      </w:r>
      <w:proofErr w:type="spellStart"/>
      <w:r w:rsidR="009879C1">
        <w:rPr>
          <w:rFonts w:ascii="Arial" w:hAnsi="Arial" w:cs="Arial"/>
        </w:rPr>
        <w:t>MsgA</w:t>
      </w:r>
      <w:proofErr w:type="spellEnd"/>
      <w:r w:rsidR="009879C1">
        <w:rPr>
          <w:rFonts w:ascii="Arial" w:hAnsi="Arial" w:cs="Arial"/>
        </w:rPr>
        <w:t xml:space="preserve"> content and power control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R2-1905304</w:t>
      </w:r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(R1-1905845)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thank RAN2 for its LS R2-1905304 (R1-1905845) related to 2-step RACH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 xml:space="preserve"> content size.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is currently running simulations for the evaluation of the feasible payload size for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>.</w:t>
      </w:r>
    </w:p>
    <w:p w:rsidR="00F0165D" w:rsidRDefault="00F0165D" w:rsidP="009879C1">
      <w:pPr>
        <w:rPr>
          <w:rFonts w:ascii="Arial" w:hAnsi="Arial" w:cs="Arial"/>
        </w:rPr>
      </w:pPr>
    </w:p>
    <w:p w:rsidR="001D3D01" w:rsidRDefault="0013513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regarding power ramping for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>, RAN1 has made several agreements in RAN1#96 and RAN1#96bis</w:t>
      </w:r>
      <w:r w:rsidR="004379F7">
        <w:rPr>
          <w:rFonts w:ascii="Arial" w:hAnsi="Arial" w:cs="Arial"/>
          <w:lang w:val="en-US"/>
        </w:rPr>
        <w:t xml:space="preserve"> that can be found in the chairman’s notes of the corresponding meetings</w:t>
      </w:r>
      <w:r>
        <w:rPr>
          <w:rFonts w:ascii="Arial" w:hAnsi="Arial" w:cs="Arial"/>
          <w:lang w:val="en-US"/>
        </w:rPr>
        <w:t xml:space="preserve">, in addition, RAN1 has concluded on </w:t>
      </w:r>
      <w:r w:rsidR="007D1D8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</w:t>
      </w:r>
      <w:r w:rsidR="00D53D55">
        <w:rPr>
          <w:rFonts w:ascii="Arial" w:hAnsi="Arial" w:cs="Arial"/>
          <w:lang w:val="en-US"/>
        </w:rPr>
        <w:t xml:space="preserve"> during RAN1#97</w:t>
      </w:r>
      <w:r>
        <w:rPr>
          <w:rFonts w:ascii="Arial" w:hAnsi="Arial" w:cs="Arial"/>
          <w:lang w:val="en-US"/>
        </w:rPr>
        <w:t>:</w:t>
      </w:r>
    </w:p>
    <w:p w:rsidR="006716A9" w:rsidRDefault="006716A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the power rampi</w:t>
      </w:r>
      <w:bookmarkStart w:id="0" w:name="_GoBack"/>
      <w:bookmarkEnd w:id="0"/>
      <w:r>
        <w:rPr>
          <w:rFonts w:ascii="Arial" w:hAnsi="Arial" w:cs="Arial"/>
          <w:lang w:val="en-US"/>
        </w:rPr>
        <w:t xml:space="preserve">ng of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PRACH during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(PRACH + PUSCH) retransmission, RAN1 made the following agreement:</w:t>
      </w:r>
    </w:p>
    <w:p w:rsidR="006716A9" w:rsidRPr="00A0412A" w:rsidRDefault="006716A9" w:rsidP="006716A9">
      <w:pPr>
        <w:rPr>
          <w:lang w:val="en-US"/>
        </w:rPr>
      </w:pPr>
      <w:r w:rsidRPr="00A0412A">
        <w:rPr>
          <w:highlight w:val="green"/>
          <w:lang w:val="en-US"/>
        </w:rPr>
        <w:t>Agreements</w:t>
      </w:r>
      <w:r w:rsidRPr="00A0412A">
        <w:rPr>
          <w:lang w:val="en-US"/>
        </w:rPr>
        <w:t>:</w:t>
      </w:r>
    </w:p>
    <w:p w:rsidR="006716A9" w:rsidRPr="00A0412A" w:rsidRDefault="006716A9" w:rsidP="006716A9">
      <w:pPr>
        <w:widowControl w:val="0"/>
        <w:spacing w:line="259" w:lineRule="auto"/>
        <w:jc w:val="both"/>
        <w:rPr>
          <w:rFonts w:eastAsia="DengXian"/>
          <w:kern w:val="2"/>
          <w:lang w:val="en-US" w:eastAsia="zh-CN"/>
        </w:rPr>
      </w:pPr>
      <w:r w:rsidRPr="00A0412A">
        <w:rPr>
          <w:rFonts w:eastAsia="DengXian"/>
          <w:kern w:val="2"/>
          <w:lang w:val="en-US" w:eastAsia="zh-CN"/>
        </w:rPr>
        <w:t xml:space="preserve">From RAN1 perspective, when re-transmitting </w:t>
      </w:r>
      <w:proofErr w:type="spellStart"/>
      <w:r w:rsidRPr="00A0412A">
        <w:rPr>
          <w:rFonts w:eastAsia="DengXian"/>
          <w:kern w:val="2"/>
          <w:lang w:val="en-US" w:eastAsia="zh-CN"/>
        </w:rPr>
        <w:t>MsgA</w:t>
      </w:r>
      <w:proofErr w:type="spellEnd"/>
      <w:r w:rsidRPr="00A0412A">
        <w:rPr>
          <w:rFonts w:eastAsia="DengXian"/>
          <w:kern w:val="2"/>
          <w:lang w:val="en-US" w:eastAsia="zh-CN"/>
        </w:rPr>
        <w:t xml:space="preserve">, and if the </w:t>
      </w:r>
      <w:proofErr w:type="spellStart"/>
      <w:r w:rsidRPr="00A0412A">
        <w:rPr>
          <w:rFonts w:eastAsia="DengXian"/>
          <w:kern w:val="2"/>
          <w:lang w:val="en-US" w:eastAsia="zh-CN"/>
        </w:rPr>
        <w:t>MsgA</w:t>
      </w:r>
      <w:proofErr w:type="spellEnd"/>
      <w:r w:rsidRPr="00A0412A">
        <w:rPr>
          <w:rFonts w:eastAsia="DengXian"/>
          <w:kern w:val="2"/>
          <w:lang w:val="en-US" w:eastAsia="zh-CN"/>
        </w:rPr>
        <w:t xml:space="preserve"> PRACH is on a different spatial filter (beam) than the latest </w:t>
      </w:r>
      <w:proofErr w:type="spellStart"/>
      <w:r w:rsidRPr="00A0412A">
        <w:rPr>
          <w:rFonts w:eastAsia="DengXian"/>
          <w:kern w:val="2"/>
          <w:lang w:val="en-US" w:eastAsia="zh-CN"/>
        </w:rPr>
        <w:t>MsgA</w:t>
      </w:r>
      <w:proofErr w:type="spellEnd"/>
      <w:r w:rsidRPr="00A0412A">
        <w:rPr>
          <w:rFonts w:eastAsia="DengXian"/>
          <w:kern w:val="2"/>
          <w:lang w:val="en-US" w:eastAsia="zh-CN"/>
        </w:rPr>
        <w:t xml:space="preserve"> PRACH transmission, </w:t>
      </w:r>
      <w:r w:rsidRPr="00064E5F">
        <w:rPr>
          <w:rFonts w:eastAsia="DengXian"/>
          <w:color w:val="000000"/>
          <w:kern w:val="2"/>
          <w:lang w:val="en-US" w:eastAsia="zh-CN"/>
        </w:rPr>
        <w:t>layer 1</w:t>
      </w:r>
      <w:r w:rsidRPr="00A0412A">
        <w:rPr>
          <w:rFonts w:eastAsia="DengXian"/>
          <w:kern w:val="2"/>
          <w:lang w:val="en-US" w:eastAsia="zh-CN"/>
        </w:rPr>
        <w:t xml:space="preserve"> notifies higher layer to suspend the power ramping counter of </w:t>
      </w:r>
      <w:proofErr w:type="spellStart"/>
      <w:r w:rsidRPr="00A0412A">
        <w:rPr>
          <w:rFonts w:eastAsia="DengXian"/>
          <w:kern w:val="2"/>
          <w:lang w:val="en-US" w:eastAsia="zh-CN"/>
        </w:rPr>
        <w:t>MsgA</w:t>
      </w:r>
      <w:proofErr w:type="spellEnd"/>
      <w:r w:rsidRPr="00A0412A">
        <w:rPr>
          <w:rFonts w:eastAsia="DengXian"/>
          <w:kern w:val="2"/>
          <w:lang w:val="en-US" w:eastAsia="zh-CN"/>
        </w:rPr>
        <w:t xml:space="preserve"> PRACH, </w:t>
      </w:r>
    </w:p>
    <w:p w:rsidR="00D53D55" w:rsidRDefault="006716A9" w:rsidP="006716A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0412A">
        <w:rPr>
          <w:rFonts w:eastAsia="DengXian"/>
          <w:kern w:val="2"/>
          <w:lang w:val="en-US" w:eastAsia="zh-CN"/>
        </w:rPr>
        <w:t xml:space="preserve">FFS: How to determine the retransmitted </w:t>
      </w:r>
      <w:proofErr w:type="spellStart"/>
      <w:r w:rsidRPr="00A0412A">
        <w:rPr>
          <w:rFonts w:eastAsia="DengXian"/>
          <w:kern w:val="2"/>
          <w:lang w:val="en-US" w:eastAsia="zh-CN"/>
        </w:rPr>
        <w:t>MsgA</w:t>
      </w:r>
      <w:proofErr w:type="spellEnd"/>
      <w:r w:rsidRPr="00A0412A">
        <w:rPr>
          <w:rFonts w:eastAsia="DengXian"/>
          <w:kern w:val="2"/>
          <w:lang w:val="en-US" w:eastAsia="zh-CN"/>
        </w:rPr>
        <w:t xml:space="preserve"> PUSCH Tx power.</w:t>
      </w:r>
    </w:p>
    <w:p w:rsidR="00F63EF7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RAN1 discussed</w:t>
      </w:r>
      <w:r w:rsidRPr="00D53D55">
        <w:rPr>
          <w:rFonts w:ascii="Arial" w:hAnsi="Arial" w:cs="Arial"/>
          <w:lang w:val="en-US"/>
        </w:rPr>
        <w:t xml:space="preserve"> the suspension of power ramping counter</w:t>
      </w:r>
      <w:r>
        <w:rPr>
          <w:rFonts w:ascii="Arial" w:hAnsi="Arial" w:cs="Arial"/>
          <w:lang w:val="en-US"/>
        </w:rPr>
        <w:t xml:space="preserve"> </w:t>
      </w:r>
      <w:r w:rsidRPr="00D53D55">
        <w:rPr>
          <w:rFonts w:ascii="Arial" w:hAnsi="Arial" w:cs="Arial"/>
          <w:lang w:val="en-US"/>
        </w:rPr>
        <w:t xml:space="preserve">when retransmitting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, and if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preamble is associated with a different SSB than the latest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preamble transmission</w:t>
      </w:r>
      <w:r>
        <w:rPr>
          <w:rFonts w:ascii="Arial" w:hAnsi="Arial" w:cs="Arial"/>
          <w:lang w:val="en-US"/>
        </w:rPr>
        <w:t>, and concluded as follows: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eastAsia="DengXian"/>
          <w:kern w:val="2"/>
          <w:lang w:val="en-US" w:eastAsia="zh-CN"/>
        </w:rPr>
      </w:pPr>
      <w:r w:rsidRPr="00023C5A">
        <w:rPr>
          <w:rFonts w:eastAsia="DengXian"/>
          <w:kern w:val="2"/>
          <w:lang w:val="en-US" w:eastAsia="zh-CN"/>
        </w:rPr>
        <w:t xml:space="preserve">RAN1 discussed the suspension of power ramping counter when retransmitting </w:t>
      </w:r>
      <w:proofErr w:type="spellStart"/>
      <w:r w:rsidRPr="00023C5A">
        <w:rPr>
          <w:rFonts w:eastAsia="DengXian"/>
          <w:kern w:val="2"/>
          <w:lang w:val="en-US" w:eastAsia="zh-CN"/>
        </w:rPr>
        <w:t>MsgA</w:t>
      </w:r>
      <w:proofErr w:type="spellEnd"/>
      <w:r w:rsidRPr="00023C5A">
        <w:rPr>
          <w:rFonts w:eastAsia="DengXian"/>
          <w:kern w:val="2"/>
          <w:lang w:val="en-US" w:eastAsia="zh-CN"/>
        </w:rPr>
        <w:t xml:space="preserve">, and if </w:t>
      </w:r>
      <w:proofErr w:type="spellStart"/>
      <w:r w:rsidRPr="00023C5A">
        <w:rPr>
          <w:rFonts w:eastAsia="DengXian"/>
          <w:kern w:val="2"/>
          <w:lang w:val="en-US" w:eastAsia="zh-CN"/>
        </w:rPr>
        <w:t>MsgA</w:t>
      </w:r>
      <w:proofErr w:type="spellEnd"/>
      <w:r w:rsidRPr="00023C5A">
        <w:rPr>
          <w:rFonts w:eastAsia="DengXian"/>
          <w:kern w:val="2"/>
          <w:lang w:val="en-US" w:eastAsia="zh-CN"/>
        </w:rPr>
        <w:t xml:space="preserve"> preamble is associated with a different SSB than the latest </w:t>
      </w:r>
      <w:proofErr w:type="spellStart"/>
      <w:r w:rsidRPr="00023C5A">
        <w:rPr>
          <w:rFonts w:eastAsia="DengXian"/>
          <w:kern w:val="2"/>
          <w:lang w:val="en-US" w:eastAsia="zh-CN"/>
        </w:rPr>
        <w:t>MsgA</w:t>
      </w:r>
      <w:proofErr w:type="spellEnd"/>
      <w:r w:rsidRPr="00023C5A">
        <w:rPr>
          <w:rFonts w:eastAsia="DengXian"/>
          <w:kern w:val="2"/>
          <w:lang w:val="en-US" w:eastAsia="zh-CN"/>
        </w:rPr>
        <w:t xml:space="preserve"> preamble transmission. The suspension of the power ramping counter for this scenario in case of 4-step RACH is described in the RAN2 specifications. It is up to RAN2 to agree on a similar behavior for 2-step RACH.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63EF7">
        <w:rPr>
          <w:rFonts w:ascii="Arial" w:hAnsi="Arial" w:cs="Arial"/>
          <w:lang w:val="en-US"/>
        </w:rPr>
        <w:t xml:space="preserve">RAN1 has discussed and made </w:t>
      </w:r>
      <w:r>
        <w:rPr>
          <w:rFonts w:ascii="Arial" w:hAnsi="Arial" w:cs="Arial"/>
          <w:lang w:val="en-US"/>
        </w:rPr>
        <w:t>the following</w:t>
      </w:r>
      <w:r w:rsidRPr="00F63EF7">
        <w:rPr>
          <w:rFonts w:ascii="Arial" w:hAnsi="Arial" w:cs="Arial"/>
          <w:lang w:val="en-US"/>
        </w:rPr>
        <w:t xml:space="preserve"> agreement </w:t>
      </w:r>
      <w:r>
        <w:rPr>
          <w:rFonts w:ascii="Arial" w:hAnsi="Arial" w:cs="Arial"/>
          <w:lang w:val="en-US"/>
        </w:rPr>
        <w:t>o</w:t>
      </w:r>
      <w:r w:rsidRPr="00F63EF7">
        <w:rPr>
          <w:rFonts w:ascii="Arial" w:hAnsi="Arial" w:cs="Arial"/>
          <w:lang w:val="en-US"/>
        </w:rPr>
        <w:t xml:space="preserve">n the </w:t>
      </w:r>
      <w:proofErr w:type="spellStart"/>
      <w:r w:rsidRPr="00F63EF7">
        <w:rPr>
          <w:rFonts w:ascii="Arial" w:hAnsi="Arial" w:cs="Arial"/>
          <w:lang w:val="en-US"/>
        </w:rPr>
        <w:t>MsgA</w:t>
      </w:r>
      <w:proofErr w:type="spellEnd"/>
      <w:r w:rsidRPr="00F63EF7">
        <w:rPr>
          <w:rFonts w:ascii="Arial" w:hAnsi="Arial" w:cs="Arial"/>
          <w:lang w:val="en-US"/>
        </w:rPr>
        <w:t xml:space="preserve"> PUSCH transmission</w:t>
      </w:r>
      <w:r>
        <w:rPr>
          <w:rFonts w:ascii="Arial" w:hAnsi="Arial" w:cs="Arial"/>
          <w:lang w:val="en-US"/>
        </w:rPr>
        <w:t xml:space="preserve"> power:</w:t>
      </w:r>
    </w:p>
    <w:p w:rsidR="006716A9" w:rsidRDefault="006716A9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bookmarkStart w:id="1" w:name="_Hlk8932679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During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retransmissions, the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Tx power in transmission instance </w:t>
      </w:r>
      <m:oMath>
        <m:r>
          <w:rPr>
            <w:rFonts w:ascii="Cambria Math" w:eastAsiaTheme="minorHAnsi" w:hAnsi="Cambria Math" w:cstheme="minorBidi"/>
            <w:sz w:val="22"/>
            <w:szCs w:val="22"/>
            <w:lang w:val="en-US"/>
          </w:rPr>
          <m:t>i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PUSCH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>, where</w:t>
      </w:r>
    </w:p>
    <w:p w:rsidR="006716A9" w:rsidRPr="009D5BEA" w:rsidRDefault="00B158F0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PUSCH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i</m:t>
              </m:r>
            </m:e>
          </m:d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=max</m:t>
          </m:r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CMAX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,[MsgA]preambleReceivedTargetPower+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MsgA_PUSCH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+10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i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+αPL(i)+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</m:e>
          </m:d>
        </m:oMath>
      </m:oMathPara>
    </w:p>
    <w:p w:rsidR="006716A9" w:rsidRPr="00707C4E" w:rsidRDefault="00B158F0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MsgA_PUSCH</m:t>
            </m:r>
          </m:sub>
        </m:sSub>
      </m:oMath>
      <w:r w:rsidR="006716A9">
        <w:rPr>
          <w:rFonts w:asciiTheme="minorHAnsi" w:eastAsiaTheme="minorHAnsi" w:hAnsiTheme="minorHAnsi" w:cstheme="minorBidi"/>
          <w:color w:val="000000"/>
          <w:sz w:val="22"/>
          <w:szCs w:val="22"/>
          <w:lang w:val="en-US"/>
        </w:rPr>
        <w:t xml:space="preserve"> is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an offset relative to the preamble received target power 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that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could be configured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2-step RACH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6716A9" w:rsidRPr="00707C4E">
        <w:rPr>
          <w:rFonts w:eastAsiaTheme="minorHAnsi" w:cstheme="minorBidi"/>
          <w:color w:val="000000"/>
          <w:kern w:val="24"/>
          <w:sz w:val="36"/>
          <w:szCs w:val="36"/>
          <w:lang w:val="en-US"/>
        </w:rPr>
        <w:t xml:space="preserve">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If the offset parameter is absent, the parameter delta_preamble_msg3 of 4-step RACH is used.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highlight w:val="darkYellow"/>
          <w:lang w:val="en-US"/>
        </w:rPr>
        <w:lastRenderedPageBreak/>
        <w:t>[Working Assumption]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he power component from the transport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format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is determined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based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on the same mechanism and the same parameter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deltaMCS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of Rel-15 Msg3 for the current transmission instance.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The power component from pathloss compensation,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αPL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, is determined by an alpha parameter, which is UE specific that is configured for 2-step separate from that of 4-step RACH. If the 2-step RACH alpha parameter is absent, the parameter msg3-alpha of 4-step RACH is used.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FFS: cell-specific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alpha.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="Arial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For the downlink pathloss estimate for </w:t>
      </w:r>
      <w:proofErr w:type="spellStart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 PUSCH power control, the UE uses the same RS resource index as that used for the corresponding </w:t>
      </w:r>
      <w:proofErr w:type="spellStart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 PRACH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The power ramping component is given by;</w:t>
      </w:r>
    </w:p>
    <w:p w:rsidR="006716A9" w:rsidRPr="000E42EA" w:rsidRDefault="00B158F0" w:rsidP="006716A9">
      <w:pPr>
        <w:pStyle w:val="ListParagraph"/>
        <w:spacing w:after="160" w:line="259" w:lineRule="auto"/>
        <w:ind w:left="800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∆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rampup</m:t>
              </m:r>
            </m:sub>
          </m:sSub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(i)=min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max</m:t>
                  </m:r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CMAX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μ</m:t>
                                        </m:r>
                                      </m:sup>
                                    </m:s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RB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PUSCH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+[MsgA]preambleReceivedTargetPower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MsgA_PUSCH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+αPL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+∆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TF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rampuprequested</m:t>
                  </m:r>
                </m:sub>
              </m:sSub>
            </m:e>
          </m:d>
        </m:oMath>
      </m:oMathPara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</m:oMath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the requested ramp up from higher layers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Further study and down select from the following alternatives: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Alt1: Same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PREAMPLE_POWER_RAMPING_COUNTER-1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×[MsgA]powerRampingStep</m:t>
        </m:r>
      </m:oMath>
    </w:p>
    <w:p w:rsidR="006716A9" w:rsidRPr="000E42EA" w:rsidRDefault="006716A9" w:rsidP="006716A9">
      <w:pPr>
        <w:pStyle w:val="ListParagraph"/>
        <w:numPr>
          <w:ilvl w:val="3"/>
          <w:numId w:val="7"/>
        </w:numPr>
        <w:spacing w:after="160" w:line="259" w:lineRule="auto"/>
        <w:ind w:leftChars="0" w:left="288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FFS: same power ramping counters for 2-step RACH </w:t>
      </w:r>
      <w:proofErr w:type="spellStart"/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PRACH and 4-step RACH Msg1.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Alt 2: Separate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different counters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MSGAPUSCH_POWER_RAMPING_COUNTER-1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Alt3: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Separate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the same counter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3BC3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PREAMBLE_POWER_RAMPING_COUNTER-1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bookmarkEnd w:id="1"/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Finally, with regards to the </w:t>
      </w:r>
      <w:r w:rsidR="00CB3198">
        <w:rPr>
          <w:rFonts w:ascii="Arial" w:hAnsi="Arial" w:cs="Arial"/>
          <w:lang w:val="en-US"/>
        </w:rPr>
        <w:t>2-step RACH preamble</w:t>
      </w:r>
      <w:r>
        <w:rPr>
          <w:rFonts w:ascii="Arial" w:hAnsi="Arial" w:cs="Arial"/>
          <w:lang w:val="en-US"/>
        </w:rPr>
        <w:t xml:space="preserve"> power control parameters, RAN1 is continuing to discuss whether the 2-step RA</w:t>
      </w:r>
      <w:r w:rsidR="00CB3198">
        <w:rPr>
          <w:rFonts w:ascii="Arial" w:hAnsi="Arial" w:cs="Arial"/>
          <w:lang w:val="en-US"/>
        </w:rPr>
        <w:t>CH preamble</w:t>
      </w:r>
      <w:r>
        <w:rPr>
          <w:rFonts w:ascii="Arial" w:hAnsi="Arial" w:cs="Arial"/>
          <w:lang w:val="en-US"/>
        </w:rPr>
        <w:t xml:space="preserve"> power control parameters </w:t>
      </w:r>
      <w:r w:rsidR="00CB3198">
        <w:rPr>
          <w:rFonts w:ascii="Arial" w:hAnsi="Arial" w:cs="Arial"/>
          <w:lang w:val="en-US"/>
        </w:rPr>
        <w:t>use</w:t>
      </w:r>
      <w:r>
        <w:rPr>
          <w:rFonts w:ascii="Arial" w:hAnsi="Arial" w:cs="Arial"/>
          <w:lang w:val="en-US"/>
        </w:rPr>
        <w:t xml:space="preserve"> the 4-step RACH preamble power control parameters, or the parameters are separately configured.</w:t>
      </w:r>
      <w:r w:rsidR="00CB3198">
        <w:rPr>
          <w:rFonts w:ascii="Arial" w:hAnsi="Arial" w:cs="Arial"/>
          <w:lang w:val="en-US"/>
        </w:rPr>
        <w:t xml:space="preserve"> RAN1 agreed on the following</w:t>
      </w:r>
    </w:p>
    <w:p w:rsidR="00CB3198" w:rsidRPr="00801B7C" w:rsidRDefault="00CB3198" w:rsidP="00CB3198">
      <w:pPr>
        <w:rPr>
          <w:lang w:val="en-US"/>
        </w:rPr>
      </w:pPr>
      <w:r w:rsidRPr="00801B7C">
        <w:rPr>
          <w:highlight w:val="green"/>
          <w:lang w:val="en-US"/>
        </w:rPr>
        <w:t>Agreements</w:t>
      </w:r>
      <w:r w:rsidRPr="00801B7C">
        <w:rPr>
          <w:lang w:val="en-US"/>
        </w:rPr>
        <w:t>:</w:t>
      </w:r>
    </w:p>
    <w:p w:rsidR="006716A9" w:rsidRPr="00CB3198" w:rsidRDefault="00CB3198" w:rsidP="00CB319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color w:val="000000"/>
          <w:szCs w:val="20"/>
        </w:rPr>
      </w:pPr>
      <w:r w:rsidRPr="00801B7C">
        <w:rPr>
          <w:rFonts w:eastAsia="DengXian"/>
          <w:kern w:val="2"/>
          <w:szCs w:val="20"/>
          <w:lang w:val="en-US" w:eastAsia="zh-CN"/>
        </w:rPr>
        <w:t xml:space="preserve">RACH preamble power control parameters include; </w:t>
      </w:r>
      <w:proofErr w:type="spellStart"/>
      <w:r w:rsidRPr="00801B7C">
        <w:rPr>
          <w:rFonts w:eastAsia="DengXian"/>
          <w:i/>
          <w:kern w:val="2"/>
          <w:szCs w:val="20"/>
          <w:lang w:val="en-US" w:eastAsia="zh-CN"/>
        </w:rPr>
        <w:t>powerRampingStep</w:t>
      </w:r>
      <w:proofErr w:type="spellEnd"/>
      <w:r w:rsidRPr="00801B7C">
        <w:rPr>
          <w:rFonts w:eastAsia="DengXian"/>
          <w:kern w:val="2"/>
          <w:szCs w:val="20"/>
          <w:lang w:val="en-US" w:eastAsia="zh-CN"/>
        </w:rPr>
        <w:t xml:space="preserve"> and </w:t>
      </w:r>
      <w:proofErr w:type="spellStart"/>
      <w:r w:rsidRPr="00801B7C">
        <w:rPr>
          <w:rFonts w:eastAsia="DengXian"/>
          <w:i/>
          <w:kern w:val="2"/>
          <w:szCs w:val="20"/>
          <w:lang w:val="en-US" w:eastAsia="zh-CN"/>
        </w:rPr>
        <w:t>preambleReceivedTargetPower</w:t>
      </w:r>
      <w:proofErr w:type="spellEnd"/>
      <w:r w:rsidRPr="00801B7C">
        <w:rPr>
          <w:rFonts w:eastAsia="DengXian"/>
          <w:kern w:val="2"/>
          <w:szCs w:val="20"/>
          <w:lang w:val="en-US" w:eastAsia="zh-CN"/>
        </w:rPr>
        <w:t>.</w:t>
      </w:r>
    </w:p>
    <w:p w:rsidR="006716A9" w:rsidRPr="007D1D81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power control agreements into account.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142DE3" w:rsidRPr="00CB3198" w:rsidRDefault="00042352" w:rsidP="00CB31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8F3BDE"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4379F7">
        <w:rPr>
          <w:rFonts w:ascii="Arial" w:hAnsi="Arial" w:cs="Arial"/>
          <w:bCs/>
        </w:rPr>
        <w:t xml:space="preserve">TBD, </w:t>
      </w:r>
      <w:r w:rsidR="008F3BDE">
        <w:rPr>
          <w:rFonts w:ascii="Arial" w:hAnsi="Arial" w:cs="Arial"/>
          <w:bCs/>
        </w:rPr>
        <w:t>China</w:t>
      </w:r>
    </w:p>
    <w:sectPr w:rsidR="00142DE3" w:rsidRPr="00CB31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8F0" w:rsidRDefault="00B158F0" w:rsidP="00842368">
      <w:r>
        <w:separator/>
      </w:r>
    </w:p>
  </w:endnote>
  <w:endnote w:type="continuationSeparator" w:id="0">
    <w:p w:rsidR="00B158F0" w:rsidRDefault="00B158F0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8F0" w:rsidRDefault="00B158F0" w:rsidP="00842368">
      <w:r>
        <w:separator/>
      </w:r>
    </w:p>
  </w:footnote>
  <w:footnote w:type="continuationSeparator" w:id="0">
    <w:p w:rsidR="00B158F0" w:rsidRDefault="00B158F0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001D4"/>
    <w:multiLevelType w:val="hybridMultilevel"/>
    <w:tmpl w:val="830E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736BD"/>
    <w:multiLevelType w:val="hybridMultilevel"/>
    <w:tmpl w:val="FDE0FF9C"/>
    <w:lvl w:ilvl="0" w:tplc="F9500B6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135139"/>
    <w:rsid w:val="001A2EA6"/>
    <w:rsid w:val="001D3D01"/>
    <w:rsid w:val="00345348"/>
    <w:rsid w:val="00350E52"/>
    <w:rsid w:val="00436816"/>
    <w:rsid w:val="004379F7"/>
    <w:rsid w:val="004514D6"/>
    <w:rsid w:val="0046067F"/>
    <w:rsid w:val="00481FD5"/>
    <w:rsid w:val="004D75E2"/>
    <w:rsid w:val="005A3952"/>
    <w:rsid w:val="006716A9"/>
    <w:rsid w:val="00672D53"/>
    <w:rsid w:val="007802DE"/>
    <w:rsid w:val="0078196D"/>
    <w:rsid w:val="007D1D81"/>
    <w:rsid w:val="00842368"/>
    <w:rsid w:val="008A1FD0"/>
    <w:rsid w:val="008F3BDE"/>
    <w:rsid w:val="008F5C35"/>
    <w:rsid w:val="00922C50"/>
    <w:rsid w:val="009879C1"/>
    <w:rsid w:val="00A7208C"/>
    <w:rsid w:val="00AA2AEA"/>
    <w:rsid w:val="00AC0732"/>
    <w:rsid w:val="00AC1311"/>
    <w:rsid w:val="00B1474B"/>
    <w:rsid w:val="00B158F0"/>
    <w:rsid w:val="00B32C91"/>
    <w:rsid w:val="00B874AF"/>
    <w:rsid w:val="00CA7194"/>
    <w:rsid w:val="00CB3198"/>
    <w:rsid w:val="00D53D55"/>
    <w:rsid w:val="00E16FD5"/>
    <w:rsid w:val="00E47E8E"/>
    <w:rsid w:val="00E83D10"/>
    <w:rsid w:val="00EC6F5C"/>
    <w:rsid w:val="00F0165D"/>
    <w:rsid w:val="00F6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F61F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6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F63EF7"/>
    <w:rPr>
      <w:color w:val="808080"/>
    </w:rPr>
  </w:style>
  <w:style w:type="paragraph" w:customStyle="1" w:styleId="TdocHeading1">
    <w:name w:val="Tdoc_Heading_1"/>
    <w:basedOn w:val="Heading1"/>
    <w:next w:val="BodyText"/>
    <w:autoRedefine/>
    <w:rsid w:val="006716A9"/>
    <w:pPr>
      <w:keepNext w:val="0"/>
      <w:keepLines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/>
      <w:noProof/>
      <w:color w:val="auto"/>
      <w:kern w:val="28"/>
      <w:sz w:val="24"/>
      <w:szCs w:val="20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716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71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16A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19</cp:revision>
  <dcterms:created xsi:type="dcterms:W3CDTF">2019-04-11T10:31:00Z</dcterms:created>
  <dcterms:modified xsi:type="dcterms:W3CDTF">2019-05-17T17:13:00Z</dcterms:modified>
</cp:coreProperties>
</file>